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79AA" w14:textId="77777777" w:rsidR="002538F8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8"/>
          <w:szCs w:val="28"/>
        </w:rPr>
      </w:pPr>
      <w:r w:rsidRPr="0056507F">
        <w:rPr>
          <w:b/>
          <w:bCs/>
          <w:sz w:val="28"/>
          <w:szCs w:val="28"/>
        </w:rPr>
        <w:t xml:space="preserve">Ордена Трудового Красного Знамени </w:t>
      </w:r>
    </w:p>
    <w:p w14:paraId="51554839" w14:textId="77777777" w:rsidR="002538F8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8"/>
          <w:szCs w:val="28"/>
        </w:rPr>
      </w:pPr>
      <w:r w:rsidRPr="0056507F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4FC087E6" w14:textId="77777777" w:rsidR="002538F8" w:rsidRPr="0056507F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8"/>
          <w:szCs w:val="28"/>
        </w:rPr>
      </w:pPr>
      <w:r w:rsidRPr="0056507F">
        <w:rPr>
          <w:b/>
          <w:bCs/>
          <w:sz w:val="28"/>
          <w:szCs w:val="28"/>
        </w:rPr>
        <w:t>«Московский технический университет связи и информатики»</w:t>
      </w:r>
    </w:p>
    <w:p w14:paraId="6DA5EDC3" w14:textId="7C8F24EC" w:rsidR="002538F8" w:rsidRPr="002538F8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8"/>
          <w:szCs w:val="28"/>
        </w:rPr>
      </w:pPr>
      <w:r w:rsidRPr="003964B2">
        <w:rPr>
          <w:b/>
          <w:bCs/>
          <w:sz w:val="28"/>
          <w:szCs w:val="28"/>
        </w:rPr>
        <w:t xml:space="preserve">Кафедра </w:t>
      </w:r>
      <w:r w:rsidRPr="00443481">
        <w:rPr>
          <w:b/>
          <w:bCs/>
          <w:sz w:val="28"/>
          <w:szCs w:val="28"/>
        </w:rPr>
        <w:t>Цифровая экономика, управление и бизнес-технологии</w:t>
      </w:r>
    </w:p>
    <w:p w14:paraId="119F3845" w14:textId="77777777" w:rsidR="002538F8" w:rsidRPr="003964B2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8"/>
          <w:szCs w:val="28"/>
        </w:rPr>
      </w:pPr>
    </w:p>
    <w:p w14:paraId="0A17ABFF" w14:textId="04F3F574" w:rsidR="002538F8" w:rsidRPr="002538F8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8"/>
          <w:szCs w:val="28"/>
        </w:rPr>
      </w:pPr>
      <w:r w:rsidRPr="003964B2">
        <w:rPr>
          <w:sz w:val="28"/>
          <w:szCs w:val="28"/>
        </w:rPr>
        <w:t>Дисциплина: «</w:t>
      </w:r>
      <w:r w:rsidR="00371895" w:rsidRPr="00371895">
        <w:rPr>
          <w:sz w:val="28"/>
          <w:szCs w:val="28"/>
        </w:rPr>
        <w:t>Инструментальные средства информационных систем</w:t>
      </w:r>
      <w:r w:rsidRPr="003964B2">
        <w:rPr>
          <w:sz w:val="28"/>
          <w:szCs w:val="28"/>
        </w:rPr>
        <w:t>»</w:t>
      </w:r>
    </w:p>
    <w:p w14:paraId="79CBECBD" w14:textId="77777777" w:rsidR="002538F8" w:rsidRPr="003964B2" w:rsidRDefault="002538F8" w:rsidP="002538F8">
      <w:pPr>
        <w:ind w:firstLine="0"/>
        <w:rPr>
          <w:sz w:val="28"/>
          <w:szCs w:val="28"/>
        </w:rPr>
      </w:pPr>
    </w:p>
    <w:p w14:paraId="1F460918" w14:textId="596A9F9A" w:rsidR="002538F8" w:rsidRPr="00E2076E" w:rsidRDefault="002538F8" w:rsidP="002538F8">
      <w:pPr>
        <w:jc w:val="center"/>
        <w:rPr>
          <w:b/>
          <w:sz w:val="28"/>
          <w:szCs w:val="28"/>
        </w:rPr>
      </w:pPr>
      <w:r w:rsidRPr="003964B2">
        <w:rPr>
          <w:b/>
          <w:sz w:val="28"/>
          <w:szCs w:val="28"/>
        </w:rPr>
        <w:t>Эссе</w:t>
      </w:r>
    </w:p>
    <w:p w14:paraId="5CD7B010" w14:textId="77777777" w:rsidR="002538F8" w:rsidRPr="003964B2" w:rsidRDefault="002538F8" w:rsidP="002538F8">
      <w:pPr>
        <w:jc w:val="center"/>
        <w:rPr>
          <w:b/>
          <w:sz w:val="28"/>
          <w:szCs w:val="28"/>
        </w:rPr>
      </w:pPr>
      <w:r w:rsidRPr="003964B2">
        <w:rPr>
          <w:b/>
          <w:sz w:val="28"/>
          <w:szCs w:val="28"/>
        </w:rPr>
        <w:t xml:space="preserve">на тему: </w:t>
      </w:r>
    </w:p>
    <w:p w14:paraId="598A478D" w14:textId="403F3AEB" w:rsidR="002538F8" w:rsidRPr="003964B2" w:rsidRDefault="002538F8" w:rsidP="002538F8">
      <w:pPr>
        <w:jc w:val="center"/>
        <w:rPr>
          <w:b/>
          <w:sz w:val="28"/>
          <w:szCs w:val="28"/>
        </w:rPr>
      </w:pPr>
      <w:r w:rsidRPr="003964B2">
        <w:rPr>
          <w:b/>
          <w:sz w:val="28"/>
          <w:szCs w:val="28"/>
        </w:rPr>
        <w:t>«</w:t>
      </w:r>
      <w:r w:rsidR="00DA2B3B" w:rsidRPr="00DA2B3B">
        <w:rPr>
          <w:b/>
          <w:sz w:val="28"/>
          <w:szCs w:val="28"/>
        </w:rPr>
        <w:t>Язык манипулирования данными</w:t>
      </w:r>
      <w:r w:rsidRPr="00C05FD1">
        <w:rPr>
          <w:b/>
          <w:sz w:val="28"/>
          <w:szCs w:val="28"/>
        </w:rPr>
        <w:t>.</w:t>
      </w:r>
      <w:r w:rsidRPr="003964B2">
        <w:rPr>
          <w:b/>
          <w:sz w:val="28"/>
          <w:szCs w:val="28"/>
        </w:rPr>
        <w:t>»</w:t>
      </w:r>
    </w:p>
    <w:p w14:paraId="28E7E216" w14:textId="77777777" w:rsidR="002538F8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</w:rPr>
      </w:pPr>
    </w:p>
    <w:p w14:paraId="62D9351D" w14:textId="77777777" w:rsidR="002538F8" w:rsidRPr="003964B2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8"/>
          <w:szCs w:val="28"/>
        </w:rPr>
      </w:pPr>
    </w:p>
    <w:p w14:paraId="41D7928B" w14:textId="77777777" w:rsidR="002538F8" w:rsidRPr="003964B2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z w:val="28"/>
          <w:szCs w:val="28"/>
        </w:rPr>
      </w:pPr>
    </w:p>
    <w:p w14:paraId="061DC5C0" w14:textId="77777777" w:rsidR="002538F8" w:rsidRPr="00C05FD1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z w:val="28"/>
          <w:szCs w:val="28"/>
        </w:rPr>
      </w:pPr>
      <w:r w:rsidRPr="00C05FD1">
        <w:rPr>
          <w:sz w:val="28"/>
          <w:szCs w:val="28"/>
        </w:rPr>
        <w:t>Студент 3 курса:</w:t>
      </w:r>
    </w:p>
    <w:p w14:paraId="3F3815C4" w14:textId="77777777" w:rsidR="002538F8" w:rsidRPr="00C05FD1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z w:val="28"/>
          <w:szCs w:val="28"/>
        </w:rPr>
      </w:pPr>
      <w:r w:rsidRPr="00C05FD1">
        <w:rPr>
          <w:sz w:val="28"/>
          <w:szCs w:val="28"/>
        </w:rPr>
        <w:t>Марюнин Сергей Николаевич</w:t>
      </w:r>
    </w:p>
    <w:p w14:paraId="65A7D0D3" w14:textId="77777777" w:rsidR="002538F8" w:rsidRPr="003964B2" w:rsidRDefault="002538F8" w:rsidP="002538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z w:val="28"/>
          <w:szCs w:val="28"/>
        </w:rPr>
      </w:pPr>
      <w:r w:rsidRPr="00C05FD1">
        <w:rPr>
          <w:sz w:val="28"/>
          <w:szCs w:val="28"/>
        </w:rPr>
        <w:t>Номер группы: УБСТ2304</w:t>
      </w:r>
    </w:p>
    <w:p w14:paraId="72031993" w14:textId="77777777" w:rsidR="002538F8" w:rsidRPr="003964B2" w:rsidRDefault="002538F8" w:rsidP="002538F8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BF8FDF5" w14:textId="77777777" w:rsidR="002538F8" w:rsidRPr="003964B2" w:rsidRDefault="002538F8" w:rsidP="002538F8">
      <w:pPr>
        <w:pStyle w:val="a6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A338D07" w14:textId="2B5EC34A" w:rsidR="002538F8" w:rsidRPr="003964B2" w:rsidRDefault="002538F8" w:rsidP="002538F8">
      <w:pPr>
        <w:pStyle w:val="a6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964B2">
        <w:rPr>
          <w:rFonts w:ascii="Times New Roman" w:hAnsi="Times New Roman" w:cs="Times New Roman"/>
          <w:color w:val="auto"/>
          <w:sz w:val="28"/>
          <w:szCs w:val="28"/>
        </w:rPr>
        <w:t xml:space="preserve">Проверил </w:t>
      </w:r>
    </w:p>
    <w:p w14:paraId="46B6041C" w14:textId="77777777" w:rsidR="002538F8" w:rsidRPr="003964B2" w:rsidRDefault="002538F8" w:rsidP="002538F8">
      <w:pPr>
        <w:pStyle w:val="a6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FC87359" w14:textId="77777777" w:rsidR="002538F8" w:rsidRDefault="002538F8" w:rsidP="002538F8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7FDFA9E" w14:textId="77777777" w:rsidR="002538F8" w:rsidRPr="003964B2" w:rsidRDefault="002538F8" w:rsidP="002538F8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EC2FD05" w14:textId="0060F8DA" w:rsidR="002538F8" w:rsidRPr="00225E87" w:rsidRDefault="002538F8" w:rsidP="00225E87">
      <w:pPr>
        <w:pStyle w:val="a6"/>
        <w:spacing w:line="360" w:lineRule="auto"/>
        <w:ind w:left="2820"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3964B2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Москва,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</w:p>
    <w:p w14:paraId="49B33F03" w14:textId="77777777" w:rsidR="002538F8" w:rsidRPr="002538F8" w:rsidRDefault="002538F8" w:rsidP="002538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538F8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7C8534B9" w14:textId="77777777" w:rsidR="002538F8" w:rsidRPr="002538F8" w:rsidRDefault="002538F8" w:rsidP="00225E87">
      <w:pPr>
        <w:jc w:val="both"/>
        <w:rPr>
          <w:lang w:eastAsia="ru-RU"/>
        </w:rPr>
      </w:pPr>
      <w:r w:rsidRPr="002538F8">
        <w:rPr>
          <w:lang w:eastAsia="ru-RU"/>
        </w:rPr>
        <w:t xml:space="preserve">Язык манипулирования данными (Data </w:t>
      </w:r>
      <w:proofErr w:type="spellStart"/>
      <w:r w:rsidRPr="002538F8">
        <w:rPr>
          <w:lang w:eastAsia="ru-RU"/>
        </w:rPr>
        <w:t>Manipulation</w:t>
      </w:r>
      <w:proofErr w:type="spellEnd"/>
      <w:r w:rsidRPr="002538F8">
        <w:rPr>
          <w:lang w:eastAsia="ru-RU"/>
        </w:rPr>
        <w:t xml:space="preserve"> Language, DML) — подмножество языков работы с данными, предназначенное для извлечения, добавления, изменения и удаления записей в системах управления базами данных (СУБД). В реляционной парадигме DML связывают с операциями выборки и модификации содержимого таблиц, а также с механизмами транзакций, ограничений целостности, контроля доступа и аудита. Значимость DML определяется тем, что именно на уровне операций над данными реализуются бизнес-правила, формируется аналитическая отчетность и обеспечивается согласованность процессов в прикладных системах.</w:t>
      </w:r>
    </w:p>
    <w:p w14:paraId="1D4486DC" w14:textId="77777777" w:rsidR="002538F8" w:rsidRPr="002538F8" w:rsidRDefault="002538F8" w:rsidP="00225E87">
      <w:pPr>
        <w:jc w:val="both"/>
        <w:rPr>
          <w:lang w:eastAsia="ru-RU"/>
        </w:rPr>
      </w:pPr>
      <w:r w:rsidRPr="002538F8">
        <w:rPr>
          <w:lang w:eastAsia="ru-RU"/>
        </w:rPr>
        <w:t>Цель работы — системно раскрыть природу DML, его место в экосистеме языков данных, базовые операции, расширения в распространённых СУБД, аспекты производительности и безопасности, а также показать связь DML с неклассическими (</w:t>
      </w:r>
      <w:proofErr w:type="spellStart"/>
      <w:r w:rsidRPr="002538F8">
        <w:rPr>
          <w:lang w:eastAsia="ru-RU"/>
        </w:rPr>
        <w:t>нереляционными</w:t>
      </w:r>
      <w:proofErr w:type="spellEnd"/>
      <w:r w:rsidRPr="002538F8">
        <w:rPr>
          <w:lang w:eastAsia="ru-RU"/>
        </w:rPr>
        <w:t>) подходами к хранению и обработке данных.</w:t>
      </w:r>
    </w:p>
    <w:p w14:paraId="68F65DE4" w14:textId="2337636B" w:rsidR="002538F8" w:rsidRPr="002538F8" w:rsidRDefault="002538F8" w:rsidP="002538F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DE3C52C" w14:textId="77777777" w:rsidR="001966DC" w:rsidRDefault="001966DC">
      <w:pPr>
        <w:spacing w:line="259" w:lineRule="auto"/>
        <w:ind w:firstLine="0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br w:type="page"/>
      </w:r>
    </w:p>
    <w:p w14:paraId="4E7CE7F7" w14:textId="66177B58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lastRenderedPageBreak/>
        <w:t>DML в системе языков данных</w:t>
      </w:r>
    </w:p>
    <w:p w14:paraId="28DBDD6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Традиционно выделяют три класса языков для СУБД:</w:t>
      </w:r>
    </w:p>
    <w:p w14:paraId="15C976C3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DDL (Data Definition Language) — определение и изменение схемы данных (создание таблиц, типов, индексов, ограничений).</w:t>
      </w:r>
    </w:p>
    <w:p w14:paraId="6CDDCF1C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DML (Data </w:t>
      </w:r>
      <w:proofErr w:type="spellStart"/>
      <w:r w:rsidRPr="002538F8">
        <w:rPr>
          <w:szCs w:val="24"/>
          <w:lang w:eastAsia="ru-RU"/>
        </w:rPr>
        <w:t>Manipulation</w:t>
      </w:r>
      <w:proofErr w:type="spellEnd"/>
      <w:r w:rsidRPr="002538F8">
        <w:rPr>
          <w:szCs w:val="24"/>
          <w:lang w:eastAsia="ru-RU"/>
        </w:rPr>
        <w:t xml:space="preserve"> Language) — работа с содержимым таблиц (вставка, обновление, удаление, выборка).</w:t>
      </w:r>
    </w:p>
    <w:p w14:paraId="145F4ED3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DCL/TCL (Data/</w:t>
      </w:r>
      <w:proofErr w:type="spellStart"/>
      <w:r w:rsidRPr="002538F8">
        <w:rPr>
          <w:szCs w:val="24"/>
          <w:lang w:eastAsia="ru-RU"/>
        </w:rPr>
        <w:t>Transaction</w:t>
      </w:r>
      <w:proofErr w:type="spellEnd"/>
      <w:r w:rsidRPr="002538F8">
        <w:rPr>
          <w:szCs w:val="24"/>
          <w:lang w:eastAsia="ru-RU"/>
        </w:rPr>
        <w:t xml:space="preserve"> Control Language) — разграничение прав доступа и управление транзакциями (выдача/отзыв привилегий, фиксация/откат).</w:t>
      </w:r>
    </w:p>
    <w:p w14:paraId="275FACA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Стандарт SQL (ISO/IEC 9075) задаёт основу синтаксиса и семантики, но в промышленных СУБД (</w:t>
      </w:r>
      <w:proofErr w:type="spellStart"/>
      <w:r w:rsidRPr="002538F8">
        <w:rPr>
          <w:szCs w:val="24"/>
          <w:lang w:eastAsia="ru-RU"/>
        </w:rPr>
        <w:t>PostgreSQL</w:t>
      </w:r>
      <w:proofErr w:type="spellEnd"/>
      <w:r w:rsidRPr="002538F8">
        <w:rPr>
          <w:szCs w:val="24"/>
          <w:lang w:eastAsia="ru-RU"/>
        </w:rPr>
        <w:t>, Oracle Database, Microsoft SQL Server, MySQL/</w:t>
      </w:r>
      <w:proofErr w:type="spellStart"/>
      <w:r w:rsidRPr="002538F8">
        <w:rPr>
          <w:szCs w:val="24"/>
          <w:lang w:eastAsia="ru-RU"/>
        </w:rPr>
        <w:t>MariaDB</w:t>
      </w:r>
      <w:proofErr w:type="spellEnd"/>
      <w:r w:rsidRPr="002538F8">
        <w:rPr>
          <w:szCs w:val="24"/>
          <w:lang w:eastAsia="ru-RU"/>
        </w:rPr>
        <w:t xml:space="preserve">, </w:t>
      </w:r>
      <w:proofErr w:type="spellStart"/>
      <w:r w:rsidRPr="002538F8">
        <w:rPr>
          <w:szCs w:val="24"/>
          <w:lang w:eastAsia="ru-RU"/>
        </w:rPr>
        <w:t>SQLite</w:t>
      </w:r>
      <w:proofErr w:type="spellEnd"/>
      <w:r w:rsidRPr="002538F8">
        <w:rPr>
          <w:szCs w:val="24"/>
          <w:lang w:eastAsia="ru-RU"/>
        </w:rPr>
        <w:t>) существуют диалектные расширения. На практике DML рассматривается не изолированно, а вместе с:</w:t>
      </w:r>
    </w:p>
    <w:p w14:paraId="1C6E43E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ограничениями целостности (NOT NULL, CHECK, уникальность, внешние ключи);</w:t>
      </w:r>
    </w:p>
    <w:p w14:paraId="4D2FBD39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триггерами (реакция на операции изменения);</w:t>
      </w:r>
    </w:p>
    <w:p w14:paraId="3B7B1869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представлениями (VIEW) и материализованными представлениями;</w:t>
      </w:r>
    </w:p>
    <w:p w14:paraId="7C6452C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индексами и статистикой;</w:t>
      </w:r>
    </w:p>
    <w:p w14:paraId="2FC885F1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уровнями изоляции и блокировками.</w:t>
      </w:r>
    </w:p>
    <w:p w14:paraId="3AC74CE3" w14:textId="1EEDB766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0ADD6E3E" w14:textId="2FCC14EC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Базовые операции DML</w:t>
      </w:r>
    </w:p>
    <w:p w14:paraId="6BDB08D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Вставка служит для добавления новых строк в таблицы. Современные реализации поддерживают как вставку конкретных значений, так и массовую загрузку из других таблиц/представлений. Распространены механизмы «вставки с обновлением при конфликте» (</w:t>
      </w:r>
      <w:proofErr w:type="spellStart"/>
      <w:r w:rsidRPr="002538F8">
        <w:rPr>
          <w:szCs w:val="24"/>
          <w:lang w:eastAsia="ru-RU"/>
        </w:rPr>
        <w:t>upsert</w:t>
      </w:r>
      <w:proofErr w:type="spellEnd"/>
      <w:r w:rsidRPr="002538F8">
        <w:rPr>
          <w:szCs w:val="24"/>
          <w:lang w:eastAsia="ru-RU"/>
        </w:rPr>
        <w:t>), позволяющие единым действием добавить недостающую строку или изменить существующую.</w:t>
      </w:r>
    </w:p>
    <w:p w14:paraId="4CEE91B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Обновление изменяет значения полей в отобранных строках. Поддерживаются варианты обновления с использованием соединений между таблицами, что удобно при синхронизации справочников, подтягивании атрибутов, расчёте агрегированных показателей и т. п.</w:t>
      </w:r>
    </w:p>
    <w:p w14:paraId="77591E7A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lastRenderedPageBreak/>
        <w:t>Удаление физически удаляет строки, удовлетворяющие условию отбора. В бизнес-системах часто применяется «логическое удаление» (пометка флагом), что упрощает аудит и восстановление, но требует дисциплины в фильтрации данных.</w:t>
      </w:r>
    </w:p>
    <w:p w14:paraId="30F317F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Слияние (MERGE) — «один оператор для синхронизации»: при совпадении ключа выполняется обновление, при отсутствии — вставка. Это стандартный способ согласования таблиц-источника и таблиц-приёмника при периодической загрузке.</w:t>
      </w:r>
    </w:p>
    <w:p w14:paraId="78EB636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Выборка (SELECT) — центральная операция DML, реализующая проекцию, фильтрацию, соединения, агрегирование, сортировку, ограничение выдачи, оконные функции и общие табличные выражения. SELECT — основной инструмент аналитики, формирования отчётов и композиции </w:t>
      </w:r>
      <w:proofErr w:type="spellStart"/>
      <w:r w:rsidRPr="002538F8">
        <w:rPr>
          <w:szCs w:val="24"/>
          <w:lang w:eastAsia="ru-RU"/>
        </w:rPr>
        <w:t>подвыборок</w:t>
      </w:r>
      <w:proofErr w:type="spellEnd"/>
      <w:r w:rsidRPr="002538F8">
        <w:rPr>
          <w:szCs w:val="24"/>
          <w:lang w:eastAsia="ru-RU"/>
        </w:rPr>
        <w:t xml:space="preserve"> любой сложности.</w:t>
      </w:r>
    </w:p>
    <w:p w14:paraId="795240BC" w14:textId="20A17669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638A5B1D" w14:textId="3ADB7063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Извлечение данных: выразительные средства без кода</w:t>
      </w:r>
    </w:p>
    <w:p w14:paraId="4DD65A4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Фильтрация и сортировка позволяют выделить интересующие записи по условиям и упорядочить результат по одному или нескольким полям.</w:t>
      </w:r>
    </w:p>
    <w:p w14:paraId="3351269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Соединения объединяют данные из нескольких таблиц на основе ключей и логических условий. Варианты соединений (внутреннее, левое/правое внешнее, полное внешнее, перекрёстное) позволяют моделировать разные сценарии сопоставления данных.</w:t>
      </w:r>
    </w:p>
    <w:p w14:paraId="4B4314F3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Агрегирование и группировка сводят множество строк к итоговым показателям, например числу записей, сумме, среднему значению, минимуму/максимуму, и допускают фильтрацию групп по условиям.</w:t>
      </w:r>
    </w:p>
    <w:p w14:paraId="678785CB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Подзапросы и CTE (общие табличные выражения) структурируют сложные запросы на этапы: сначала формируются промежуточные наборы данных, затем они объединяются и фильтруются. Рекурсивные CTE поддерживают иерархическую обработку (древовидные каталоги, маршруты, структуры подчинённости).</w:t>
      </w:r>
    </w:p>
    <w:p w14:paraId="55249C9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Оконные функции вычисляют агрегаты «по окну» — например, ранжирование внутри группы, скользящие средние, кумулятивные суммы — при этом исходный набор строк сохраняется. Это фундаментальная техника для бизнес-аналитики без перехода к внешним инструментам.</w:t>
      </w:r>
    </w:p>
    <w:p w14:paraId="7897BFD1" w14:textId="6D485004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70A69DE6" w14:textId="2F796D0B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Целостность данных и влияние на DML</w:t>
      </w:r>
    </w:p>
    <w:p w14:paraId="43046CD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lastRenderedPageBreak/>
        <w:t>Ограничения целостности задают правила допустимости значений и взаимосвязей между таблицами. Важные аспекты:</w:t>
      </w:r>
    </w:p>
    <w:p w14:paraId="1BCFC6A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Обязательность поля (запрет пустых значений).</w:t>
      </w:r>
    </w:p>
    <w:p w14:paraId="0D03B82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Проверки на уровне строк (например, положительные цены, допустимые диапазоны дат).</w:t>
      </w:r>
    </w:p>
    <w:p w14:paraId="62BC635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Уникальность и первичные ключи, гарантирующие отсутствие дублей.</w:t>
      </w:r>
    </w:p>
    <w:p w14:paraId="703C0321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Внешние ключи — формализация ссылочных отношений между таблицами.</w:t>
      </w:r>
    </w:p>
    <w:p w14:paraId="4950F2D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Механизмы действий при удалении/обновлении связанных записей (запрет, каскад, установка NULL/значения по умолчанию) определяют, как DML влияет на зависимые сущности. Корректное проектирование ограничений — основной барьер против «логической порчи» данных.</w:t>
      </w:r>
    </w:p>
    <w:p w14:paraId="4181D516" w14:textId="0A329A4C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2CD88DCD" w14:textId="577AFCF5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Транзакции, изоляция и блокировки</w:t>
      </w:r>
    </w:p>
    <w:p w14:paraId="0AC4BF0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DML-операции выполняются в транзакциях, обеспечивающих свойства ACID: атомарность, согласованность, изолированность и долговечность. Управление транзакциями (начало, фиксация, откат, точки сохранения) позволяет объединять набор операций в единую «единицу работы», гарантирующую либо полное применение изменений, либо полное их отмену.</w:t>
      </w:r>
    </w:p>
    <w:p w14:paraId="38E122F2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Уровни изоляции определяют, какие эффекты параллелизма допускаются: от максимально «свободного» режима до строгой </w:t>
      </w:r>
      <w:proofErr w:type="spellStart"/>
      <w:r w:rsidRPr="002538F8">
        <w:rPr>
          <w:szCs w:val="24"/>
          <w:lang w:eastAsia="ru-RU"/>
        </w:rPr>
        <w:t>сериализации</w:t>
      </w:r>
      <w:proofErr w:type="spellEnd"/>
      <w:r w:rsidRPr="002538F8">
        <w:rPr>
          <w:szCs w:val="24"/>
          <w:lang w:eastAsia="ru-RU"/>
        </w:rPr>
        <w:t>. Выбор уровня — компромисс между производительностью и риском аномалий (грязные чтения, неповторяющиеся чтения, фантомные строки).</w:t>
      </w:r>
    </w:p>
    <w:p w14:paraId="3006689E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Блокировки и механизмы </w:t>
      </w:r>
      <w:proofErr w:type="spellStart"/>
      <w:r w:rsidRPr="002538F8">
        <w:rPr>
          <w:szCs w:val="24"/>
          <w:lang w:eastAsia="ru-RU"/>
        </w:rPr>
        <w:t>многоверсионности</w:t>
      </w:r>
      <w:proofErr w:type="spellEnd"/>
      <w:r w:rsidRPr="002538F8">
        <w:rPr>
          <w:szCs w:val="24"/>
          <w:lang w:eastAsia="ru-RU"/>
        </w:rPr>
        <w:t xml:space="preserve"> (MVCC) регулируют конкурентный доступ. Для производительных систем критично избегать «длинных» транзакций, эскалации блокировок и конфликтов записи-записи.</w:t>
      </w:r>
    </w:p>
    <w:p w14:paraId="00E852EA" w14:textId="52561E5D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6BC1827E" w14:textId="30C90FBB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Безопасность DML</w:t>
      </w:r>
    </w:p>
    <w:p w14:paraId="79B81169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Работа с данными подчиняется политике прав доступа:</w:t>
      </w:r>
    </w:p>
    <w:p w14:paraId="2580D545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привилегии на чтение/запись на уровне объектов схемы и отдельных столбцов;</w:t>
      </w:r>
    </w:p>
    <w:p w14:paraId="5A826FB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представления, скрывающие чувствительные поля;</w:t>
      </w:r>
    </w:p>
    <w:p w14:paraId="59057DE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lastRenderedPageBreak/>
        <w:t>безопасность на уровне строк (</w:t>
      </w:r>
      <w:proofErr w:type="spellStart"/>
      <w:r w:rsidRPr="002538F8">
        <w:rPr>
          <w:szCs w:val="24"/>
          <w:lang w:eastAsia="ru-RU"/>
        </w:rPr>
        <w:t>Row</w:t>
      </w:r>
      <w:proofErr w:type="spellEnd"/>
      <w:r w:rsidRPr="002538F8">
        <w:rPr>
          <w:szCs w:val="24"/>
          <w:lang w:eastAsia="ru-RU"/>
        </w:rPr>
        <w:t>-Level Security) — политики, ограничивающие видимость строк по атрибутам пользователя;</w:t>
      </w:r>
    </w:p>
    <w:p w14:paraId="42BCC5E3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маскирование и шифрование персональных данных;</w:t>
      </w:r>
    </w:p>
    <w:p w14:paraId="5F0078AB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аудит изменений (журналы, триггеры, механизмы захвата изменений).</w:t>
      </w:r>
    </w:p>
    <w:p w14:paraId="302224D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Принцип наименьших привилегий — базовая практика: прикладные роли получают только те права, которые необходимы для выполнения задач.</w:t>
      </w:r>
    </w:p>
    <w:p w14:paraId="28EC3B73" w14:textId="4CD7BDEF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09B18179" w14:textId="35DC3C18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Производительность DML</w:t>
      </w:r>
    </w:p>
    <w:p w14:paraId="79C0B88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Работа с планом выполнения. Анализ плана запроса показывает выбранные стратегии соединений, использование индексов и оценку кардинальности.</w:t>
      </w:r>
    </w:p>
    <w:p w14:paraId="7172F385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Индексация под нагрузки. Индексы ускоряют чтение, но замедляют запись; важно поддерживать баланс и удалять невостребованные.</w:t>
      </w:r>
    </w:p>
    <w:p w14:paraId="61F51A3E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Актуальная статистика. Оптимизатор опирается на статистику распределений; её устаревание ведёт к неверным планам и падению производительности.</w:t>
      </w:r>
    </w:p>
    <w:p w14:paraId="12FCB02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Массовые операции. «Пакетная» обработка и загрузка более эффективны, чем тысячи одиночных действий.</w:t>
      </w:r>
    </w:p>
    <w:p w14:paraId="02FE12F9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Короткие транзакции. Чем меньше «жизнь» транзакции, тем ниже вероятность блокировок и конфликтов.</w:t>
      </w:r>
    </w:p>
    <w:p w14:paraId="682A8F4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Разделение данных. </w:t>
      </w:r>
      <w:proofErr w:type="spellStart"/>
      <w:r w:rsidRPr="002538F8">
        <w:rPr>
          <w:szCs w:val="24"/>
          <w:lang w:eastAsia="ru-RU"/>
        </w:rPr>
        <w:t>Партиционирование</w:t>
      </w:r>
      <w:proofErr w:type="spellEnd"/>
      <w:r w:rsidRPr="002538F8">
        <w:rPr>
          <w:szCs w:val="24"/>
          <w:lang w:eastAsia="ru-RU"/>
        </w:rPr>
        <w:t xml:space="preserve"> таблиц повышает предсказуемость запросов по диапазонам и упрощает обслуживание.</w:t>
      </w:r>
    </w:p>
    <w:p w14:paraId="43C7992C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Учёт триггеров и каскадов. Дополнительная логика на модификациях имеет цену; её влияние следует измерять.</w:t>
      </w:r>
    </w:p>
    <w:p w14:paraId="5B4BF98F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Наблюдаемость. Журналы «медленных» запросов, метрики и трассировка помогают своевременно выявлять деградацию.</w:t>
      </w:r>
    </w:p>
    <w:p w14:paraId="0CB1D538" w14:textId="0B9E6619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1D4D78E6" w14:textId="0F1AFCDB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Расширения DML в популярных СУБД</w:t>
      </w:r>
    </w:p>
    <w:p w14:paraId="4023C1D5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proofErr w:type="spellStart"/>
      <w:r w:rsidRPr="002538F8">
        <w:rPr>
          <w:szCs w:val="24"/>
          <w:lang w:eastAsia="ru-RU"/>
        </w:rPr>
        <w:t>PostgreSQL</w:t>
      </w:r>
      <w:proofErr w:type="spellEnd"/>
      <w:r w:rsidRPr="002538F8">
        <w:rPr>
          <w:szCs w:val="24"/>
          <w:lang w:eastAsia="ru-RU"/>
        </w:rPr>
        <w:t xml:space="preserve">: упрощённые конструкции для вставки-с-обновлением, возврата изменённых строк, обновлений на основе соединений; развитые оконные функции; политики </w:t>
      </w:r>
      <w:r w:rsidRPr="002538F8">
        <w:rPr>
          <w:szCs w:val="24"/>
          <w:lang w:eastAsia="ru-RU"/>
        </w:rPr>
        <w:lastRenderedPageBreak/>
        <w:t>безопасности на уровне строк; нативная работа с JSON/JSONB; поддержка объединяющего оператора слияния.</w:t>
      </w:r>
    </w:p>
    <w:p w14:paraId="36CFDDA6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Oracle Database: мощный оператор слияния, развитые аналитические функции, богатая процедурная среда, механизмы пропуска заблокированных строк, устоявшиеся средства аудита.</w:t>
      </w:r>
    </w:p>
    <w:p w14:paraId="5F76F7E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Microsoft SQL Server: средства вывода изменённых строк, большая экосистема инструментов (CDC, репликация), расширения для табличных переменных и оконных вычислений.</w:t>
      </w:r>
    </w:p>
    <w:p w14:paraId="72114782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MySQL/</w:t>
      </w:r>
      <w:proofErr w:type="spellStart"/>
      <w:r w:rsidRPr="002538F8">
        <w:rPr>
          <w:szCs w:val="24"/>
          <w:lang w:eastAsia="ru-RU"/>
        </w:rPr>
        <w:t>MariaDB</w:t>
      </w:r>
      <w:proofErr w:type="spellEnd"/>
      <w:r w:rsidRPr="002538F8">
        <w:rPr>
          <w:szCs w:val="24"/>
          <w:lang w:eastAsia="ru-RU"/>
        </w:rPr>
        <w:t>: диалектные средства «вставки при конфликте», всё более зрелая поддержка оконных функций и JSON, ориентир на массовую веб-нагрузку.</w:t>
      </w:r>
    </w:p>
    <w:p w14:paraId="1BF14A5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proofErr w:type="spellStart"/>
      <w:r w:rsidRPr="002538F8">
        <w:rPr>
          <w:szCs w:val="24"/>
          <w:lang w:eastAsia="ru-RU"/>
        </w:rPr>
        <w:t>SQLite</w:t>
      </w:r>
      <w:proofErr w:type="spellEnd"/>
      <w:r w:rsidRPr="002538F8">
        <w:rPr>
          <w:szCs w:val="24"/>
          <w:lang w:eastAsia="ru-RU"/>
        </w:rPr>
        <w:t>: компактная встраиваемая СУБД с поддержкой основных DML-конструкций, ориентированная на автономные приложения и прототипирование.</w:t>
      </w:r>
    </w:p>
    <w:p w14:paraId="12BD34FC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Различия диалектов сказываются на переносимости решений; при межплатформенной разработке полезно придерживаться «наименьшего общего знаменателя» стандарта SQL и инкапсулировать специфичные конструкции.</w:t>
      </w:r>
    </w:p>
    <w:p w14:paraId="7FA6716C" w14:textId="777F13C4" w:rsidR="002538F8" w:rsidRDefault="002538F8" w:rsidP="00225E87">
      <w:pPr>
        <w:jc w:val="both"/>
        <w:rPr>
          <w:szCs w:val="24"/>
          <w:lang w:eastAsia="ru-RU"/>
        </w:rPr>
      </w:pPr>
    </w:p>
    <w:p w14:paraId="61262FA0" w14:textId="77777777" w:rsidR="0045608E" w:rsidRPr="002538F8" w:rsidRDefault="0045608E" w:rsidP="00225E87">
      <w:pPr>
        <w:jc w:val="both"/>
        <w:rPr>
          <w:szCs w:val="24"/>
          <w:lang w:eastAsia="ru-RU"/>
        </w:rPr>
      </w:pPr>
    </w:p>
    <w:p w14:paraId="2F5A402F" w14:textId="232A292B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proofErr w:type="spellStart"/>
      <w:r w:rsidRPr="00225E87">
        <w:rPr>
          <w:b/>
          <w:bCs/>
          <w:sz w:val="28"/>
          <w:szCs w:val="24"/>
          <w:lang w:eastAsia="ru-RU"/>
        </w:rPr>
        <w:t>Полуструктурированные</w:t>
      </w:r>
      <w:proofErr w:type="spellEnd"/>
      <w:r w:rsidRPr="00225E87">
        <w:rPr>
          <w:b/>
          <w:bCs/>
          <w:sz w:val="28"/>
          <w:szCs w:val="24"/>
          <w:lang w:eastAsia="ru-RU"/>
        </w:rPr>
        <w:t xml:space="preserve"> данные: JSON и XML в DML</w:t>
      </w:r>
    </w:p>
    <w:p w14:paraId="345D1FF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Современные реляционные СУБД поддерживают хранение и манипулирование JSON/XML. Это позволяет:</w:t>
      </w:r>
    </w:p>
    <w:p w14:paraId="73A03F36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моделировать «гибкие» атрибуты без изменения схемы;</w:t>
      </w:r>
    </w:p>
    <w:p w14:paraId="65A5FDD1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выполнять частичное обновление фрагментов документов;</w:t>
      </w:r>
    </w:p>
    <w:p w14:paraId="2C0716D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индексировать выражения над вложенными полями;</w:t>
      </w:r>
    </w:p>
    <w:p w14:paraId="2704F141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сочетать табличные и документные представления данных в одном запросе.</w:t>
      </w:r>
    </w:p>
    <w:p w14:paraId="03A823B5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Подход уместен для интеграционных и событийных сценариев, однако предъявляет требования к валидаторам схем, индексации и контролю роста документов.</w:t>
      </w:r>
    </w:p>
    <w:p w14:paraId="646E891B" w14:textId="7E308C5E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7F8EAD0B" w14:textId="036A9F7A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proofErr w:type="spellStart"/>
      <w:r w:rsidRPr="00225E87">
        <w:rPr>
          <w:b/>
          <w:bCs/>
          <w:sz w:val="28"/>
          <w:szCs w:val="24"/>
          <w:lang w:eastAsia="ru-RU"/>
        </w:rPr>
        <w:t>Нереляционные</w:t>
      </w:r>
      <w:proofErr w:type="spellEnd"/>
      <w:r w:rsidRPr="00225E87">
        <w:rPr>
          <w:b/>
          <w:bCs/>
          <w:sz w:val="28"/>
          <w:szCs w:val="24"/>
          <w:lang w:eastAsia="ru-RU"/>
        </w:rPr>
        <w:t xml:space="preserve"> СУБД и аналогии DML</w:t>
      </w:r>
    </w:p>
    <w:p w14:paraId="1F916FD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lastRenderedPageBreak/>
        <w:t xml:space="preserve">В </w:t>
      </w:r>
      <w:proofErr w:type="spellStart"/>
      <w:r w:rsidRPr="002538F8">
        <w:rPr>
          <w:szCs w:val="24"/>
          <w:lang w:eastAsia="ru-RU"/>
        </w:rPr>
        <w:t>NoSQL</w:t>
      </w:r>
      <w:proofErr w:type="spellEnd"/>
      <w:r w:rsidRPr="002538F8">
        <w:rPr>
          <w:szCs w:val="24"/>
          <w:lang w:eastAsia="ru-RU"/>
        </w:rPr>
        <w:t xml:space="preserve">-мире DML-аналогами выступают операции создания, чтения, обновления и удаления (CRUD). В документных базах ориентируются на коллекции документов и агрегирующие конвейеры; в колоночных — на строгое проектирование ключей </w:t>
      </w:r>
      <w:proofErr w:type="spellStart"/>
      <w:r w:rsidRPr="002538F8">
        <w:rPr>
          <w:szCs w:val="24"/>
          <w:lang w:eastAsia="ru-RU"/>
        </w:rPr>
        <w:t>партиций</w:t>
      </w:r>
      <w:proofErr w:type="spellEnd"/>
      <w:r w:rsidRPr="002538F8">
        <w:rPr>
          <w:szCs w:val="24"/>
          <w:lang w:eastAsia="ru-RU"/>
        </w:rPr>
        <w:t xml:space="preserve"> и </w:t>
      </w:r>
      <w:proofErr w:type="spellStart"/>
      <w:r w:rsidRPr="002538F8">
        <w:rPr>
          <w:szCs w:val="24"/>
          <w:lang w:eastAsia="ru-RU"/>
        </w:rPr>
        <w:t>денормализацию</w:t>
      </w:r>
      <w:proofErr w:type="spellEnd"/>
      <w:r w:rsidRPr="002538F8">
        <w:rPr>
          <w:szCs w:val="24"/>
          <w:lang w:eastAsia="ru-RU"/>
        </w:rPr>
        <w:t xml:space="preserve"> под чтение; в хранилищах «ключ-значение» манипулируют примитивами и структурами данных.</w:t>
      </w:r>
    </w:p>
    <w:p w14:paraId="297C53DD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Главное отличие — модель согласованности и </w:t>
      </w:r>
      <w:proofErr w:type="spellStart"/>
      <w:r w:rsidRPr="002538F8">
        <w:rPr>
          <w:szCs w:val="24"/>
          <w:lang w:eastAsia="ru-RU"/>
        </w:rPr>
        <w:t>транзакционности</w:t>
      </w:r>
      <w:proofErr w:type="spellEnd"/>
      <w:r w:rsidRPr="002538F8">
        <w:rPr>
          <w:szCs w:val="24"/>
          <w:lang w:eastAsia="ru-RU"/>
        </w:rPr>
        <w:t xml:space="preserve">. Реляционные СУБД обеспечивают строгую целостность и богато выражаемые запросы; многие </w:t>
      </w:r>
      <w:proofErr w:type="spellStart"/>
      <w:r w:rsidRPr="002538F8">
        <w:rPr>
          <w:szCs w:val="24"/>
          <w:lang w:eastAsia="ru-RU"/>
        </w:rPr>
        <w:t>NoSQL</w:t>
      </w:r>
      <w:proofErr w:type="spellEnd"/>
      <w:r w:rsidRPr="002538F8">
        <w:rPr>
          <w:szCs w:val="24"/>
          <w:lang w:eastAsia="ru-RU"/>
        </w:rPr>
        <w:t>-решения жертвуют частью этих свойств ради горизонтального масштабирования и низкой задержки.</w:t>
      </w:r>
    </w:p>
    <w:p w14:paraId="21AA0713" w14:textId="0E688075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12DE29D0" w14:textId="73E4E1B1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Хорошие практики применения DML в приложениях</w:t>
      </w:r>
    </w:p>
    <w:p w14:paraId="6FF6D618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Параметризация запросов как обязательная защита от инъекций.</w:t>
      </w:r>
    </w:p>
    <w:p w14:paraId="6B804623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Идемпотентность прикладных операций для корректной повторной попытки.</w:t>
      </w:r>
    </w:p>
    <w:p w14:paraId="330F8A7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Тонкие границы транзакций: оборачивать только атомарную бизнес-операцию.</w:t>
      </w:r>
    </w:p>
    <w:p w14:paraId="763F409B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Оптимистичная блокировка через версии строк для предотвращения «потери обновлений».</w:t>
      </w:r>
    </w:p>
    <w:p w14:paraId="739E6A8C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Миграции схемы и данных как код (инструменты контроля версий).</w:t>
      </w:r>
    </w:p>
    <w:p w14:paraId="1F6A80F6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Тестируемость DML: </w:t>
      </w:r>
      <w:proofErr w:type="spellStart"/>
      <w:r w:rsidRPr="002538F8">
        <w:rPr>
          <w:szCs w:val="24"/>
          <w:lang w:eastAsia="ru-RU"/>
        </w:rPr>
        <w:t>фикстуры</w:t>
      </w:r>
      <w:proofErr w:type="spellEnd"/>
      <w:r w:rsidRPr="002538F8">
        <w:rPr>
          <w:szCs w:val="24"/>
          <w:lang w:eastAsia="ru-RU"/>
        </w:rPr>
        <w:t>, транзакционные тесты с автоматическим откатом.</w:t>
      </w:r>
    </w:p>
    <w:p w14:paraId="53E219D5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Разделение ролей и прав: чтение — отдельные роли, запись — минимум по необходимости.</w:t>
      </w:r>
    </w:p>
    <w:p w14:paraId="2405F0A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Наблюдаемость и SLO: бюджет задержек для критичных запросов, оповещения.</w:t>
      </w:r>
    </w:p>
    <w:p w14:paraId="12ECE15A" w14:textId="5A14BFCD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248DE827" w14:textId="0F1B0C89" w:rsidR="002538F8" w:rsidRPr="0045608E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45608E">
        <w:rPr>
          <w:b/>
          <w:bCs/>
          <w:sz w:val="28"/>
          <w:szCs w:val="24"/>
          <w:lang w:eastAsia="ru-RU"/>
        </w:rPr>
        <w:t>Типичные ошибки и профилактика</w:t>
      </w:r>
    </w:p>
    <w:p w14:paraId="730FEB51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Модификация без условия отбора — массовая порча данных; помогает строгая политика </w:t>
      </w:r>
      <w:proofErr w:type="spellStart"/>
      <w:r w:rsidRPr="002538F8">
        <w:rPr>
          <w:szCs w:val="24"/>
          <w:lang w:eastAsia="ru-RU"/>
        </w:rPr>
        <w:t>ревью</w:t>
      </w:r>
      <w:proofErr w:type="spellEnd"/>
      <w:r w:rsidRPr="002538F8">
        <w:rPr>
          <w:szCs w:val="24"/>
          <w:lang w:eastAsia="ru-RU"/>
        </w:rPr>
        <w:t>, защитные проверки и ограничения.</w:t>
      </w:r>
    </w:p>
    <w:p w14:paraId="44C389BF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Неучтённые кардинальности — взрыв стоимости запросов; решается анализом планов и корректной индексацией.</w:t>
      </w:r>
    </w:p>
    <w:p w14:paraId="1C88400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Синдром N+1 при использовании ORM — множество однотипных запросов; лечится выбором стратегий </w:t>
      </w:r>
      <w:proofErr w:type="spellStart"/>
      <w:r w:rsidRPr="002538F8">
        <w:rPr>
          <w:szCs w:val="24"/>
          <w:lang w:eastAsia="ru-RU"/>
        </w:rPr>
        <w:t>подгрузки</w:t>
      </w:r>
      <w:proofErr w:type="spellEnd"/>
      <w:r w:rsidRPr="002538F8">
        <w:rPr>
          <w:szCs w:val="24"/>
          <w:lang w:eastAsia="ru-RU"/>
        </w:rPr>
        <w:t xml:space="preserve"> и переписыванием запросов.</w:t>
      </w:r>
    </w:p>
    <w:p w14:paraId="320D05A4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lastRenderedPageBreak/>
        <w:t>Долгоживущие транзакции — блокировки и рост журналов; помогают дробление операций и пакетная обработка.</w:t>
      </w:r>
    </w:p>
    <w:p w14:paraId="389E27CA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Чрезмерная логика в триггерах — скрытая сложность и непредсказуемость; предпочтительна явная бизнес-логика в сервисном слое.</w:t>
      </w:r>
    </w:p>
    <w:p w14:paraId="0419AC01" w14:textId="05059F3B" w:rsid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Недостаточный контроль доступа — утечки и несанкционированные изменения; критичны принцип наименьших привилегий и аудит.</w:t>
      </w:r>
    </w:p>
    <w:p w14:paraId="43BA57CD" w14:textId="77777777" w:rsidR="00225E87" w:rsidRPr="002538F8" w:rsidRDefault="00225E87" w:rsidP="00225E87">
      <w:pPr>
        <w:jc w:val="both"/>
        <w:rPr>
          <w:szCs w:val="24"/>
          <w:lang w:eastAsia="ru-RU"/>
        </w:rPr>
      </w:pPr>
    </w:p>
    <w:p w14:paraId="67E85A7C" w14:textId="2FDE2311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t>Тенденции развития DML</w:t>
      </w:r>
    </w:p>
    <w:p w14:paraId="57E422C2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Расширение аналитического SQL: оконные вычисления, многомерные группировки, функции для временных рядов.</w:t>
      </w:r>
    </w:p>
    <w:p w14:paraId="661652E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Гибридные модели: глубокая интеграция JSON, </w:t>
      </w:r>
      <w:proofErr w:type="spellStart"/>
      <w:r w:rsidRPr="002538F8">
        <w:rPr>
          <w:szCs w:val="24"/>
          <w:lang w:eastAsia="ru-RU"/>
        </w:rPr>
        <w:t>геоданных</w:t>
      </w:r>
      <w:proofErr w:type="spellEnd"/>
      <w:r w:rsidRPr="002538F8">
        <w:rPr>
          <w:szCs w:val="24"/>
          <w:lang w:eastAsia="ru-RU"/>
        </w:rPr>
        <w:t xml:space="preserve">, </w:t>
      </w:r>
      <w:proofErr w:type="spellStart"/>
      <w:r w:rsidRPr="002538F8">
        <w:rPr>
          <w:szCs w:val="24"/>
          <w:lang w:eastAsia="ru-RU"/>
        </w:rPr>
        <w:t>графовых</w:t>
      </w:r>
      <w:proofErr w:type="spellEnd"/>
      <w:r w:rsidRPr="002538F8">
        <w:rPr>
          <w:szCs w:val="24"/>
          <w:lang w:eastAsia="ru-RU"/>
        </w:rPr>
        <w:t xml:space="preserve"> структур.</w:t>
      </w:r>
    </w:p>
    <w:p w14:paraId="01774D6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Темпоральные таблицы: хранение истории изменений «по умолчанию» для точных юридически значимых реконструкций состояния.</w:t>
      </w:r>
    </w:p>
    <w:p w14:paraId="58E00D1A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Унификация механизмов </w:t>
      </w:r>
      <w:proofErr w:type="spellStart"/>
      <w:r w:rsidRPr="002538F8">
        <w:rPr>
          <w:szCs w:val="24"/>
          <w:lang w:eastAsia="ru-RU"/>
        </w:rPr>
        <w:t>upsert</w:t>
      </w:r>
      <w:proofErr w:type="spellEnd"/>
      <w:r w:rsidRPr="002538F8">
        <w:rPr>
          <w:szCs w:val="24"/>
          <w:lang w:eastAsia="ru-RU"/>
        </w:rPr>
        <w:t>/</w:t>
      </w:r>
      <w:proofErr w:type="spellStart"/>
      <w:r w:rsidRPr="002538F8">
        <w:rPr>
          <w:szCs w:val="24"/>
          <w:lang w:eastAsia="ru-RU"/>
        </w:rPr>
        <w:t>merge</w:t>
      </w:r>
      <w:proofErr w:type="spellEnd"/>
      <w:r w:rsidRPr="002538F8">
        <w:rPr>
          <w:szCs w:val="24"/>
          <w:lang w:eastAsia="ru-RU"/>
        </w:rPr>
        <w:t xml:space="preserve"> в стандарте и диалектах.</w:t>
      </w:r>
    </w:p>
    <w:p w14:paraId="26638540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«Безопасность по умолчанию»: политики на уровне строк, маскирование и прозрачное шифрование.</w:t>
      </w:r>
    </w:p>
    <w:p w14:paraId="1C803E7E" w14:textId="28466308" w:rsidR="002538F8" w:rsidRPr="002538F8" w:rsidRDefault="002538F8" w:rsidP="00225E87">
      <w:pPr>
        <w:jc w:val="both"/>
        <w:rPr>
          <w:szCs w:val="24"/>
          <w:lang w:eastAsia="ru-RU"/>
        </w:rPr>
      </w:pPr>
      <w:proofErr w:type="spellStart"/>
      <w:r w:rsidRPr="002538F8">
        <w:rPr>
          <w:szCs w:val="24"/>
          <w:lang w:eastAsia="ru-RU"/>
        </w:rPr>
        <w:t>Автотюнинг</w:t>
      </w:r>
      <w:proofErr w:type="spellEnd"/>
      <w:r w:rsidRPr="002538F8">
        <w:rPr>
          <w:szCs w:val="24"/>
          <w:lang w:eastAsia="ru-RU"/>
        </w:rPr>
        <w:t>: автоматическая рекомендация индексов, подсказки оптимизатора на основе телеметрии.</w:t>
      </w:r>
    </w:p>
    <w:p w14:paraId="76A8FC1A" w14:textId="77777777" w:rsidR="00225E87" w:rsidRDefault="00225E87" w:rsidP="00225E87">
      <w:pPr>
        <w:jc w:val="both"/>
        <w:rPr>
          <w:lang w:eastAsia="ru-RU"/>
        </w:rPr>
      </w:pPr>
      <w:r>
        <w:rPr>
          <w:lang w:eastAsia="ru-RU"/>
        </w:rPr>
        <w:br w:type="page"/>
      </w:r>
    </w:p>
    <w:p w14:paraId="7EEA195F" w14:textId="2F51F822" w:rsidR="002538F8" w:rsidRPr="00225E87" w:rsidRDefault="002538F8" w:rsidP="00225E87">
      <w:pPr>
        <w:jc w:val="both"/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lastRenderedPageBreak/>
        <w:t>Заключение</w:t>
      </w:r>
    </w:p>
    <w:p w14:paraId="75DC5B27" w14:textId="77777777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>DML — базовый инструмент практической работы с данными. Его сила не только в синтаксисе операций выборки и модификации, но и в способности сочетаться с транзакционными механизмами, ограничениями целостности, политиками безопасности и средствами оптимизации. Компетентное владение DML означает умение строить выразительные аналитические запросы, выполнять безопасные массовые модификации, управлять конкуренцией доступа и контролировать неизбежные компромиссы между скоростью, согласованностью и масштабируемостью.</w:t>
      </w:r>
    </w:p>
    <w:p w14:paraId="21A1DAEF" w14:textId="568CFBE6" w:rsidR="002538F8" w:rsidRPr="002538F8" w:rsidRDefault="002538F8" w:rsidP="00225E87">
      <w:pPr>
        <w:jc w:val="both"/>
        <w:rPr>
          <w:szCs w:val="24"/>
          <w:lang w:eastAsia="ru-RU"/>
        </w:rPr>
      </w:pPr>
      <w:r w:rsidRPr="002538F8">
        <w:rPr>
          <w:szCs w:val="24"/>
          <w:lang w:eastAsia="ru-RU"/>
        </w:rPr>
        <w:t xml:space="preserve">Современная тенденция — превращение DML в «универсальный язык данных», объединяющий классический реляционный аппарат с </w:t>
      </w:r>
      <w:r w:rsidR="00CD65A3" w:rsidRPr="002538F8">
        <w:rPr>
          <w:szCs w:val="24"/>
          <w:lang w:eastAsia="ru-RU"/>
        </w:rPr>
        <w:t>полу структурированными</w:t>
      </w:r>
      <w:r w:rsidRPr="002538F8">
        <w:rPr>
          <w:szCs w:val="24"/>
          <w:lang w:eastAsia="ru-RU"/>
        </w:rPr>
        <w:t xml:space="preserve"> форматами, </w:t>
      </w:r>
      <w:proofErr w:type="spellStart"/>
      <w:r w:rsidRPr="002538F8">
        <w:rPr>
          <w:szCs w:val="24"/>
          <w:lang w:eastAsia="ru-RU"/>
        </w:rPr>
        <w:t>графовыми</w:t>
      </w:r>
      <w:proofErr w:type="spellEnd"/>
      <w:r w:rsidRPr="002538F8">
        <w:rPr>
          <w:szCs w:val="24"/>
          <w:lang w:eastAsia="ru-RU"/>
        </w:rPr>
        <w:t xml:space="preserve"> и </w:t>
      </w:r>
      <w:proofErr w:type="spellStart"/>
      <w:r w:rsidRPr="002538F8">
        <w:rPr>
          <w:szCs w:val="24"/>
          <w:lang w:eastAsia="ru-RU"/>
        </w:rPr>
        <w:t>геопространственными</w:t>
      </w:r>
      <w:proofErr w:type="spellEnd"/>
      <w:r w:rsidRPr="002538F8">
        <w:rPr>
          <w:szCs w:val="24"/>
          <w:lang w:eastAsia="ru-RU"/>
        </w:rPr>
        <w:t xml:space="preserve"> моделями, при сохраняющемся акценте на наблюдаемости, повторяемости и безопасности операций.</w:t>
      </w:r>
    </w:p>
    <w:p w14:paraId="5958CEBA" w14:textId="71650586" w:rsidR="002538F8" w:rsidRPr="002538F8" w:rsidRDefault="002538F8" w:rsidP="00225E87">
      <w:pPr>
        <w:jc w:val="both"/>
        <w:rPr>
          <w:szCs w:val="24"/>
          <w:lang w:eastAsia="ru-RU"/>
        </w:rPr>
      </w:pPr>
    </w:p>
    <w:p w14:paraId="60ECF70D" w14:textId="77777777" w:rsidR="00225E87" w:rsidRDefault="00225E87" w:rsidP="00225E87">
      <w:pPr>
        <w:jc w:val="both"/>
        <w:rPr>
          <w:lang w:eastAsia="ru-RU"/>
        </w:rPr>
      </w:pPr>
      <w:r>
        <w:rPr>
          <w:lang w:eastAsia="ru-RU"/>
        </w:rPr>
        <w:br w:type="page"/>
      </w:r>
    </w:p>
    <w:p w14:paraId="3EFF8F7C" w14:textId="4BDC63C9" w:rsidR="002538F8" w:rsidRPr="00225E87" w:rsidRDefault="002538F8" w:rsidP="00225E87">
      <w:pPr>
        <w:rPr>
          <w:b/>
          <w:bCs/>
          <w:sz w:val="28"/>
          <w:szCs w:val="24"/>
          <w:lang w:eastAsia="ru-RU"/>
        </w:rPr>
      </w:pPr>
      <w:r w:rsidRPr="00225E87">
        <w:rPr>
          <w:b/>
          <w:bCs/>
          <w:sz w:val="28"/>
          <w:szCs w:val="24"/>
          <w:lang w:eastAsia="ru-RU"/>
        </w:rPr>
        <w:lastRenderedPageBreak/>
        <w:t xml:space="preserve">Список использованных источников </w:t>
      </w:r>
    </w:p>
    <w:p w14:paraId="12D17047" w14:textId="1F7F3367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91480B">
        <w:rPr>
          <w:rFonts w:eastAsia="Times New Roman" w:cs="Times New Roman"/>
          <w:szCs w:val="24"/>
          <w:lang w:eastAsia="ru-RU"/>
        </w:rPr>
        <w:t>Дейт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К. Дж.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Введение в системы баз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данных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[8-е изд.] / пер. с англ.; ред. К. А. Птицын. — </w:t>
      </w:r>
      <w:proofErr w:type="gramStart"/>
      <w:r w:rsidRPr="0091480B">
        <w:rPr>
          <w:rFonts w:eastAsia="Times New Roman" w:cs="Times New Roman"/>
          <w:szCs w:val="24"/>
          <w:lang w:eastAsia="ru-RU"/>
        </w:rPr>
        <w:t>М.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Вильямс, 2018. — 1327 с. — ISBN 978-5-8459-0788-2. </w:t>
      </w:r>
    </w:p>
    <w:p w14:paraId="07CD00AE" w14:textId="04269889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Гарсия-Молина, Г.; Ульман, Дж. Д.; </w:t>
      </w:r>
      <w:proofErr w:type="spellStart"/>
      <w:r w:rsidRPr="0091480B">
        <w:rPr>
          <w:rFonts w:eastAsia="Times New Roman" w:cs="Times New Roman"/>
          <w:szCs w:val="24"/>
          <w:lang w:eastAsia="ru-RU"/>
        </w:rPr>
        <w:t>Уидом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Дж.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Системы баз данных. Полный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курс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пер. с англ. — М. : Вильямс, 2004. — 1088 с. — ISBN 978-5-8459-0384-6. </w:t>
      </w:r>
    </w:p>
    <w:p w14:paraId="5E9FBF1E" w14:textId="57B683CE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91480B">
        <w:rPr>
          <w:rFonts w:eastAsia="Times New Roman" w:cs="Times New Roman"/>
          <w:szCs w:val="24"/>
          <w:lang w:eastAsia="ru-RU"/>
        </w:rPr>
        <w:t>Грофф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Дж. Р.; </w:t>
      </w:r>
      <w:proofErr w:type="spellStart"/>
      <w:r w:rsidRPr="0091480B">
        <w:rPr>
          <w:rFonts w:eastAsia="Times New Roman" w:cs="Times New Roman"/>
          <w:szCs w:val="24"/>
          <w:lang w:eastAsia="ru-RU"/>
        </w:rPr>
        <w:t>Вайнберг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П. Н.; </w:t>
      </w:r>
      <w:proofErr w:type="spellStart"/>
      <w:r w:rsidRPr="0091480B">
        <w:rPr>
          <w:rFonts w:eastAsia="Times New Roman" w:cs="Times New Roman"/>
          <w:szCs w:val="24"/>
          <w:lang w:eastAsia="ru-RU"/>
        </w:rPr>
        <w:t>Оппель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Э. Дж.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SQL: полное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руководство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3-е изд. — М. : ООО «И.Д. Вильямс», 2015. — 960 с. — ISBN 978-5-8459-1654-9. </w:t>
      </w:r>
    </w:p>
    <w:p w14:paraId="3173CCAC" w14:textId="50F4F62D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Форта, Б.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SQL за 10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минут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5-е изд. — СПб. : ООО «Диалектика», 2021. — 352 с. — ISBN 978-5-907365-67-4.</w:t>
      </w:r>
    </w:p>
    <w:p w14:paraId="427FB61B" w14:textId="6094F0A4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Новиков, Б. А.; Горшкова, Е. А.; </w:t>
      </w:r>
      <w:proofErr w:type="spellStart"/>
      <w:r w:rsidRPr="0091480B">
        <w:rPr>
          <w:rFonts w:eastAsia="Times New Roman" w:cs="Times New Roman"/>
          <w:szCs w:val="24"/>
          <w:lang w:eastAsia="ru-RU"/>
        </w:rPr>
        <w:t>Графеева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Н. Г.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Основы технологий баз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данных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учеб. пособие / под ред. Е</w:t>
      </w:r>
      <w:r w:rsidRPr="0091480B">
        <w:rPr>
          <w:rFonts w:eastAsia="Times New Roman" w:cs="Times New Roman"/>
          <w:szCs w:val="24"/>
          <w:lang w:val="en-US" w:eastAsia="ru-RU"/>
        </w:rPr>
        <w:t xml:space="preserve">. </w:t>
      </w:r>
      <w:r w:rsidRPr="0091480B">
        <w:rPr>
          <w:rFonts w:eastAsia="Times New Roman" w:cs="Times New Roman"/>
          <w:szCs w:val="24"/>
          <w:lang w:eastAsia="ru-RU"/>
        </w:rPr>
        <w:t>В</w:t>
      </w:r>
      <w:r w:rsidRPr="0091480B">
        <w:rPr>
          <w:rFonts w:eastAsia="Times New Roman" w:cs="Times New Roman"/>
          <w:szCs w:val="24"/>
          <w:lang w:val="en-US" w:eastAsia="ru-RU"/>
        </w:rPr>
        <w:t xml:space="preserve">. </w:t>
      </w:r>
      <w:r w:rsidRPr="0091480B">
        <w:rPr>
          <w:rFonts w:eastAsia="Times New Roman" w:cs="Times New Roman"/>
          <w:szCs w:val="24"/>
          <w:lang w:eastAsia="ru-RU"/>
        </w:rPr>
        <w:t>Рогова</w:t>
      </w:r>
      <w:r w:rsidRPr="0091480B">
        <w:rPr>
          <w:rFonts w:eastAsia="Times New Roman" w:cs="Times New Roman"/>
          <w:szCs w:val="24"/>
          <w:lang w:val="en-US" w:eastAsia="ru-RU"/>
        </w:rPr>
        <w:t xml:space="preserve">. — </w:t>
      </w:r>
      <w:proofErr w:type="gramStart"/>
      <w:r w:rsidRPr="0091480B">
        <w:rPr>
          <w:rFonts w:eastAsia="Times New Roman" w:cs="Times New Roman"/>
          <w:szCs w:val="24"/>
          <w:lang w:eastAsia="ru-RU"/>
        </w:rPr>
        <w:t>М</w:t>
      </w:r>
      <w:r w:rsidRPr="0091480B">
        <w:rPr>
          <w:rFonts w:eastAsia="Times New Roman" w:cs="Times New Roman"/>
          <w:szCs w:val="24"/>
          <w:lang w:val="en-US" w:eastAsia="ru-RU"/>
        </w:rPr>
        <w:t>. :</w:t>
      </w:r>
      <w:proofErr w:type="gramEnd"/>
      <w:r w:rsidRPr="0091480B">
        <w:rPr>
          <w:rFonts w:eastAsia="Times New Roman" w:cs="Times New Roman"/>
          <w:szCs w:val="24"/>
          <w:lang w:val="en-US" w:eastAsia="ru-RU"/>
        </w:rPr>
        <w:t xml:space="preserve"> </w:t>
      </w:r>
      <w:r w:rsidRPr="0091480B">
        <w:rPr>
          <w:rFonts w:eastAsia="Times New Roman" w:cs="Times New Roman"/>
          <w:szCs w:val="24"/>
          <w:lang w:eastAsia="ru-RU"/>
        </w:rPr>
        <w:t>ДМК</w:t>
      </w:r>
      <w:r w:rsidRPr="0091480B">
        <w:rPr>
          <w:rFonts w:eastAsia="Times New Roman" w:cs="Times New Roman"/>
          <w:szCs w:val="24"/>
          <w:lang w:val="en-US" w:eastAsia="ru-RU"/>
        </w:rPr>
        <w:t xml:space="preserve"> </w:t>
      </w:r>
      <w:r w:rsidRPr="0091480B">
        <w:rPr>
          <w:rFonts w:eastAsia="Times New Roman" w:cs="Times New Roman"/>
          <w:szCs w:val="24"/>
          <w:lang w:eastAsia="ru-RU"/>
        </w:rPr>
        <w:t>Пресс</w:t>
      </w:r>
      <w:r w:rsidRPr="0091480B">
        <w:rPr>
          <w:rFonts w:eastAsia="Times New Roman" w:cs="Times New Roman"/>
          <w:szCs w:val="24"/>
          <w:lang w:val="en-US" w:eastAsia="ru-RU"/>
        </w:rPr>
        <w:t xml:space="preserve">, 2020. — 582 </w:t>
      </w:r>
      <w:r w:rsidRPr="0091480B">
        <w:rPr>
          <w:rFonts w:eastAsia="Times New Roman" w:cs="Times New Roman"/>
          <w:szCs w:val="24"/>
          <w:lang w:eastAsia="ru-RU"/>
        </w:rPr>
        <w:t>с</w:t>
      </w:r>
      <w:r w:rsidRPr="0091480B">
        <w:rPr>
          <w:rFonts w:eastAsia="Times New Roman" w:cs="Times New Roman"/>
          <w:szCs w:val="24"/>
          <w:lang w:val="en-US" w:eastAsia="ru-RU"/>
        </w:rPr>
        <w:t xml:space="preserve">. — ISBN 978-5-97060-841-8. </w:t>
      </w:r>
    </w:p>
    <w:p w14:paraId="3879F88F" w14:textId="4CE0AAAE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Моргунов, Е. П. </w:t>
      </w:r>
      <w:proofErr w:type="spellStart"/>
      <w:r w:rsidRPr="0091480B">
        <w:rPr>
          <w:rFonts w:eastAsia="Times New Roman" w:cs="Times New Roman"/>
          <w:b/>
          <w:bCs/>
          <w:szCs w:val="24"/>
          <w:lang w:eastAsia="ru-RU"/>
        </w:rPr>
        <w:t>PostgreSQL</w:t>
      </w:r>
      <w:proofErr w:type="spellEnd"/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. Основы языка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SQL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учеб. пособие / под ред. Е. В. Рогова, П. В. Лузанова. — СПб</w:t>
      </w:r>
      <w:proofErr w:type="gramStart"/>
      <w:r w:rsidRPr="0091480B">
        <w:rPr>
          <w:rFonts w:eastAsia="Times New Roman" w:cs="Times New Roman"/>
          <w:szCs w:val="24"/>
          <w:lang w:eastAsia="ru-RU"/>
        </w:rPr>
        <w:t>.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БХВ-Петербург, 2018. — 336 с. — ISBN 978-5-9775-4022-3. </w:t>
      </w:r>
    </w:p>
    <w:p w14:paraId="3A415C1E" w14:textId="6200ACA7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Рогов, Е. В. </w:t>
      </w:r>
      <w:proofErr w:type="spellStart"/>
      <w:r w:rsidRPr="0091480B">
        <w:rPr>
          <w:rFonts w:eastAsia="Times New Roman" w:cs="Times New Roman"/>
          <w:b/>
          <w:bCs/>
          <w:szCs w:val="24"/>
          <w:lang w:eastAsia="ru-RU"/>
        </w:rPr>
        <w:t>PostgreSQL</w:t>
      </w:r>
      <w:proofErr w:type="spellEnd"/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 16 изнутри</w:t>
      </w:r>
      <w:r w:rsidRPr="0091480B">
        <w:rPr>
          <w:rFonts w:eastAsia="Times New Roman" w:cs="Times New Roman"/>
          <w:szCs w:val="24"/>
          <w:lang w:eastAsia="ru-RU"/>
        </w:rPr>
        <w:t xml:space="preserve">. — </w:t>
      </w:r>
      <w:proofErr w:type="gramStart"/>
      <w:r w:rsidRPr="0091480B">
        <w:rPr>
          <w:rFonts w:eastAsia="Times New Roman" w:cs="Times New Roman"/>
          <w:szCs w:val="24"/>
          <w:lang w:eastAsia="ru-RU"/>
        </w:rPr>
        <w:t>М.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ДМК Пресс, 2024. — 664 с. — ISBN 978-5-93700-305-8. </w:t>
      </w:r>
    </w:p>
    <w:p w14:paraId="7877C063" w14:textId="4EEC5B88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91480B">
        <w:rPr>
          <w:rFonts w:eastAsia="Times New Roman" w:cs="Times New Roman"/>
          <w:szCs w:val="24"/>
          <w:lang w:eastAsia="ru-RU"/>
        </w:rPr>
        <w:t>Дейт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К. Дж.; </w:t>
      </w:r>
      <w:proofErr w:type="spellStart"/>
      <w:r w:rsidRPr="0091480B">
        <w:rPr>
          <w:rFonts w:eastAsia="Times New Roman" w:cs="Times New Roman"/>
          <w:szCs w:val="24"/>
          <w:lang w:eastAsia="ru-RU"/>
        </w:rPr>
        <w:t>Дарвен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Х.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 xml:space="preserve">Основы будущих систем баз данных: Третий </w:t>
      </w:r>
      <w:proofErr w:type="gramStart"/>
      <w:r w:rsidRPr="0091480B">
        <w:rPr>
          <w:rFonts w:eastAsia="Times New Roman" w:cs="Times New Roman"/>
          <w:b/>
          <w:bCs/>
          <w:szCs w:val="24"/>
          <w:lang w:eastAsia="ru-RU"/>
        </w:rPr>
        <w:t>манифест</w:t>
      </w:r>
      <w:r w:rsidRPr="0091480B">
        <w:rPr>
          <w:rFonts w:eastAsia="Times New Roman" w:cs="Times New Roman"/>
          <w:szCs w:val="24"/>
          <w:lang w:eastAsia="ru-RU"/>
        </w:rPr>
        <w:t xml:space="preserve">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пер. с англ. — М. : Янус-К, 2004. — 656 с. — ISBN 5-8037-0183-1. </w:t>
      </w:r>
    </w:p>
    <w:p w14:paraId="251C9FD6" w14:textId="5C805A94" w:rsidR="0091480B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Кузнецов, М. В.; </w:t>
      </w:r>
      <w:proofErr w:type="spellStart"/>
      <w:r w:rsidRPr="0091480B">
        <w:rPr>
          <w:rFonts w:eastAsia="Times New Roman" w:cs="Times New Roman"/>
          <w:szCs w:val="24"/>
          <w:lang w:eastAsia="ru-RU"/>
        </w:rPr>
        <w:t>Симдянов</w:t>
      </w:r>
      <w:proofErr w:type="spellEnd"/>
      <w:r w:rsidRPr="0091480B">
        <w:rPr>
          <w:rFonts w:eastAsia="Times New Roman" w:cs="Times New Roman"/>
          <w:szCs w:val="24"/>
          <w:lang w:eastAsia="ru-RU"/>
        </w:rPr>
        <w:t xml:space="preserve">, И. В.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>Самоучитель MySQL 5</w:t>
      </w:r>
      <w:r w:rsidRPr="0091480B">
        <w:rPr>
          <w:rFonts w:eastAsia="Times New Roman" w:cs="Times New Roman"/>
          <w:szCs w:val="24"/>
          <w:lang w:eastAsia="ru-RU"/>
        </w:rPr>
        <w:t>. — СПб</w:t>
      </w:r>
      <w:proofErr w:type="gramStart"/>
      <w:r w:rsidRPr="0091480B">
        <w:rPr>
          <w:rFonts w:eastAsia="Times New Roman" w:cs="Times New Roman"/>
          <w:szCs w:val="24"/>
          <w:lang w:eastAsia="ru-RU"/>
        </w:rPr>
        <w:t>.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БХВ-Петербург, 2007. — 560 с. — ISBN 978-5-94157-754-5. </w:t>
      </w:r>
    </w:p>
    <w:p w14:paraId="1DE8132F" w14:textId="58872B20" w:rsidR="00592D00" w:rsidRPr="0091480B" w:rsidRDefault="0091480B" w:rsidP="009148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91480B">
        <w:rPr>
          <w:rFonts w:eastAsia="Times New Roman" w:cs="Times New Roman"/>
          <w:szCs w:val="24"/>
          <w:lang w:eastAsia="ru-RU"/>
        </w:rPr>
        <w:t xml:space="preserve">Кириллов, В. В.; Громов, Г. Ю. </w:t>
      </w:r>
      <w:r w:rsidRPr="0091480B">
        <w:rPr>
          <w:rFonts w:eastAsia="Times New Roman" w:cs="Times New Roman"/>
          <w:b/>
          <w:bCs/>
          <w:szCs w:val="24"/>
          <w:lang w:eastAsia="ru-RU"/>
        </w:rPr>
        <w:t>Введение в реляционные базы данных</w:t>
      </w:r>
      <w:r w:rsidRPr="0091480B">
        <w:rPr>
          <w:rFonts w:eastAsia="Times New Roman" w:cs="Times New Roman"/>
          <w:szCs w:val="24"/>
          <w:lang w:eastAsia="ru-RU"/>
        </w:rPr>
        <w:t>. — СПб</w:t>
      </w:r>
      <w:proofErr w:type="gramStart"/>
      <w:r w:rsidRPr="0091480B">
        <w:rPr>
          <w:rFonts w:eastAsia="Times New Roman" w:cs="Times New Roman"/>
          <w:szCs w:val="24"/>
          <w:lang w:eastAsia="ru-RU"/>
        </w:rPr>
        <w:t>. :</w:t>
      </w:r>
      <w:proofErr w:type="gramEnd"/>
      <w:r w:rsidRPr="0091480B">
        <w:rPr>
          <w:rFonts w:eastAsia="Times New Roman" w:cs="Times New Roman"/>
          <w:szCs w:val="24"/>
          <w:lang w:eastAsia="ru-RU"/>
        </w:rPr>
        <w:t xml:space="preserve"> БХВ-Петербург, 2009. — 454 с. — ISBN 978-5-94157-770-5. </w:t>
      </w:r>
    </w:p>
    <w:sectPr w:rsidR="00592D00" w:rsidRPr="0091480B" w:rsidSect="002538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0BC"/>
    <w:multiLevelType w:val="multilevel"/>
    <w:tmpl w:val="41C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74B5"/>
    <w:multiLevelType w:val="multilevel"/>
    <w:tmpl w:val="4406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67FEF"/>
    <w:multiLevelType w:val="multilevel"/>
    <w:tmpl w:val="97FA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04658"/>
    <w:multiLevelType w:val="multilevel"/>
    <w:tmpl w:val="BBE2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51484"/>
    <w:multiLevelType w:val="multilevel"/>
    <w:tmpl w:val="876A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A0AA0"/>
    <w:multiLevelType w:val="multilevel"/>
    <w:tmpl w:val="BC4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92AD4"/>
    <w:multiLevelType w:val="hybridMultilevel"/>
    <w:tmpl w:val="A198B6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BE0ECB"/>
    <w:multiLevelType w:val="multilevel"/>
    <w:tmpl w:val="721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A13FB"/>
    <w:multiLevelType w:val="multilevel"/>
    <w:tmpl w:val="5F5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F7DF7"/>
    <w:multiLevelType w:val="multilevel"/>
    <w:tmpl w:val="7AD8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51AE3"/>
    <w:multiLevelType w:val="multilevel"/>
    <w:tmpl w:val="3908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E5F6D"/>
    <w:multiLevelType w:val="multilevel"/>
    <w:tmpl w:val="311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2524C"/>
    <w:multiLevelType w:val="multilevel"/>
    <w:tmpl w:val="E4C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A168D"/>
    <w:multiLevelType w:val="multilevel"/>
    <w:tmpl w:val="A022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BB2461"/>
    <w:multiLevelType w:val="multilevel"/>
    <w:tmpl w:val="A57E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3"/>
    <w:rsid w:val="000A3EF6"/>
    <w:rsid w:val="001966DC"/>
    <w:rsid w:val="00220C3F"/>
    <w:rsid w:val="00225E87"/>
    <w:rsid w:val="002538F8"/>
    <w:rsid w:val="00322841"/>
    <w:rsid w:val="00336003"/>
    <w:rsid w:val="00371895"/>
    <w:rsid w:val="003730A8"/>
    <w:rsid w:val="0045608E"/>
    <w:rsid w:val="004C3C33"/>
    <w:rsid w:val="00592D00"/>
    <w:rsid w:val="008B6C5A"/>
    <w:rsid w:val="008C71F0"/>
    <w:rsid w:val="0091480B"/>
    <w:rsid w:val="00CD65A3"/>
    <w:rsid w:val="00D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05FF"/>
  <w15:chartTrackingRefBased/>
  <w15:docId w15:val="{607606A2-8C0D-4A80-BC1A-AB13E70F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F8"/>
    <w:pPr>
      <w:spacing w:line="360" w:lineRule="auto"/>
      <w:ind w:firstLine="567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538F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38F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38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38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38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538F8"/>
    <w:rPr>
      <w:b/>
      <w:bCs/>
    </w:rPr>
  </w:style>
  <w:style w:type="character" w:styleId="a5">
    <w:name w:val="Emphasis"/>
    <w:basedOn w:val="a0"/>
    <w:uiPriority w:val="20"/>
    <w:qFormat/>
    <w:rsid w:val="002538F8"/>
    <w:rPr>
      <w:i/>
      <w:iCs/>
    </w:rPr>
  </w:style>
  <w:style w:type="paragraph" w:customStyle="1" w:styleId="a6">
    <w:name w:val="Текстовый блок"/>
    <w:rsid w:val="002538F8"/>
    <w:pPr>
      <w:spacing w:after="0" w:line="240" w:lineRule="auto"/>
    </w:pPr>
    <w:rPr>
      <w:rFonts w:ascii="Helvetica" w:eastAsia="Times New Roman" w:hAnsi="Helvetica" w:cs="Arial Unicode MS"/>
      <w:color w:val="000000"/>
      <w:lang w:eastAsia="ru-RU"/>
    </w:rPr>
  </w:style>
  <w:style w:type="paragraph" w:styleId="a7">
    <w:name w:val="List Paragraph"/>
    <w:basedOn w:val="a"/>
    <w:uiPriority w:val="34"/>
    <w:qFormat/>
    <w:rsid w:val="00225E8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14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9</cp:revision>
  <dcterms:created xsi:type="dcterms:W3CDTF">2025-10-25T09:21:00Z</dcterms:created>
  <dcterms:modified xsi:type="dcterms:W3CDTF">2025-10-25T09:30:00Z</dcterms:modified>
</cp:coreProperties>
</file>